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D0614" w14:textId="0AFD64ED" w:rsidR="003E4AFF" w:rsidRDefault="000A0E98">
      <w:pPr>
        <w:pStyle w:val="3GPPHeader"/>
      </w:pPr>
      <w:r>
        <w:t>3GPP TSG RAN WG1 Meeting #118-bis</w:t>
      </w:r>
      <w:r>
        <w:tab/>
      </w:r>
      <w:r w:rsidR="00423D1F" w:rsidRPr="00423D1F">
        <w:t>R1-2408692</w:t>
      </w:r>
    </w:p>
    <w:p w14:paraId="32AF181D" w14:textId="77777777" w:rsidR="003E4AFF" w:rsidRDefault="000A0E98">
      <w:pPr>
        <w:pStyle w:val="3GPPHeader"/>
      </w:pPr>
      <w:r>
        <w:t>Hefei, China, 14th – 18th October 2024</w:t>
      </w:r>
    </w:p>
    <w:p w14:paraId="023CEB47" w14:textId="77777777" w:rsidR="003E4AFF" w:rsidRDefault="003E4AFF"/>
    <w:p w14:paraId="761AB4FE" w14:textId="77777777" w:rsidR="003E4AFF" w:rsidRDefault="000A0E98">
      <w:pPr>
        <w:pStyle w:val="3GPPHeader"/>
      </w:pPr>
      <w:r>
        <w:t>Source:</w:t>
      </w:r>
      <w:r>
        <w:tab/>
        <w:t>MediaTek Inc.</w:t>
      </w:r>
    </w:p>
    <w:p w14:paraId="799E68F0" w14:textId="77777777" w:rsidR="003E4AFF" w:rsidRDefault="000A0E98">
      <w:pPr>
        <w:pStyle w:val="3GPPHeader"/>
      </w:pPr>
      <w:r>
        <w:t>Title:</w:t>
      </w:r>
      <w:r>
        <w:tab/>
        <w:t>LP-WUS operation in IDLE INACTIVE modes</w:t>
      </w:r>
    </w:p>
    <w:p w14:paraId="4D2CA8E9" w14:textId="77777777" w:rsidR="003E4AFF" w:rsidRDefault="000A0E98">
      <w:pPr>
        <w:pStyle w:val="3GPPHeader"/>
      </w:pPr>
      <w:r>
        <w:t>Agenda item:</w:t>
      </w:r>
      <w:r>
        <w:tab/>
        <w:t>9.6.2</w:t>
      </w:r>
    </w:p>
    <w:p w14:paraId="4558D7DF" w14:textId="77777777" w:rsidR="003E4AFF" w:rsidRDefault="000A0E98">
      <w:pPr>
        <w:pStyle w:val="3GPPHeader"/>
      </w:pPr>
      <w:r>
        <w:t>Document for:</w:t>
      </w:r>
      <w:r>
        <w:tab/>
        <w:t>Discussion</w:t>
      </w:r>
    </w:p>
    <w:p w14:paraId="7C5E6F0F" w14:textId="77777777" w:rsidR="003E4AFF" w:rsidRDefault="003E4AFF"/>
    <w:p w14:paraId="4DD7859D" w14:textId="77777777" w:rsidR="003E4AFF" w:rsidRDefault="000A0E98">
      <w:pPr>
        <w:pStyle w:val="Heading1"/>
      </w:pPr>
      <w:r>
        <w:t>Introduction</w:t>
      </w:r>
    </w:p>
    <w:p w14:paraId="551BE3E4" w14:textId="506C64FB" w:rsidR="003E4AFF" w:rsidRPr="00AF3DB5" w:rsidRDefault="000A0E98">
      <w:pPr>
        <w:rPr>
          <w:rFonts w:eastAsia="SimSun"/>
        </w:rPr>
      </w:pPr>
      <w:r>
        <w:t>In this contribution, proposals include UE reporting one wake-up delay value, supporting 16 subgroups per PO, and monitoring the first PO after the reported wake-up delay to enable U</w:t>
      </w:r>
      <w:r w:rsidR="005D2A4C">
        <w:t>DS</w:t>
      </w:r>
      <w:r>
        <w:t>.</w:t>
      </w:r>
    </w:p>
    <w:p w14:paraId="2A027779" w14:textId="09A9525D" w:rsidR="003E4AFF" w:rsidRDefault="000A0E98">
      <w:pPr>
        <w:pStyle w:val="Heading1"/>
      </w:pPr>
      <w:bookmarkStart w:id="0" w:name="OLE_LINK6"/>
      <w:r>
        <w:t>Wake-Up Offsets</w:t>
      </w:r>
    </w:p>
    <w:tbl>
      <w:tblPr>
        <w:tblStyle w:val="TableGrid"/>
        <w:tblW w:w="0" w:type="auto"/>
        <w:tblLook w:val="04A0" w:firstRow="1" w:lastRow="0" w:firstColumn="1" w:lastColumn="0" w:noHBand="0" w:noVBand="1"/>
      </w:tblPr>
      <w:tblGrid>
        <w:gridCol w:w="8630"/>
      </w:tblGrid>
      <w:tr w:rsidR="00AF3DB5" w14:paraId="2169C12A" w14:textId="77777777" w:rsidTr="00AF3DB5">
        <w:tc>
          <w:tcPr>
            <w:tcW w:w="8630" w:type="dxa"/>
          </w:tcPr>
          <w:p w14:paraId="1A6FD53E" w14:textId="77777777" w:rsidR="00AF3DB5" w:rsidRPr="00AF3DB5" w:rsidRDefault="00AF3DB5" w:rsidP="00AF3DB5">
            <w:pPr>
              <w:rPr>
                <w:rFonts w:eastAsia="SimSun"/>
                <w:lang w:val="en-GB"/>
              </w:rPr>
            </w:pPr>
            <w:r w:rsidRPr="00AF3DB5">
              <w:rPr>
                <w:rFonts w:eastAsia="SimSun"/>
                <w:b/>
                <w:bCs/>
                <w:highlight w:val="green"/>
                <w:lang w:val="en-GB"/>
              </w:rPr>
              <w:t>Agreement</w:t>
            </w:r>
          </w:p>
          <w:p w14:paraId="4F545E8D" w14:textId="77777777" w:rsidR="00AF3DB5" w:rsidRPr="00AF3DB5" w:rsidRDefault="00AF3DB5" w:rsidP="00AF3DB5">
            <w:pPr>
              <w:rPr>
                <w:rFonts w:eastAsia="SimSun"/>
                <w:lang w:val="en-GB"/>
              </w:rPr>
            </w:pPr>
            <w:r w:rsidRPr="00AF3DB5">
              <w:rPr>
                <w:rFonts w:eastAsia="SimSun"/>
                <w:lang w:val="en-GB"/>
              </w:rPr>
              <w:t>For the wake-up delay, consider the following options:</w:t>
            </w:r>
          </w:p>
          <w:p w14:paraId="72BC1572" w14:textId="77777777" w:rsidR="00AF3DB5" w:rsidRPr="00AF3DB5" w:rsidRDefault="00AF3DB5" w:rsidP="00AF3DB5">
            <w:pPr>
              <w:rPr>
                <w:rFonts w:eastAsia="SimSun"/>
                <w:lang w:val="en-GB"/>
              </w:rPr>
            </w:pPr>
            <w:r w:rsidRPr="00AF3DB5">
              <w:rPr>
                <w:rFonts w:eastAsia="SimSun"/>
                <w:lang w:val="en-GB"/>
              </w:rPr>
              <w:t>Option 2: UE reports one value from X candidate values for the wake-up delay via UE capability reporting.</w:t>
            </w:r>
          </w:p>
          <w:p w14:paraId="348FA888" w14:textId="77777777" w:rsidR="00AF3DB5" w:rsidRPr="00AF3DB5" w:rsidRDefault="00AF3DB5" w:rsidP="00AF3DB5">
            <w:pPr>
              <w:numPr>
                <w:ilvl w:val="0"/>
                <w:numId w:val="13"/>
              </w:numPr>
              <w:rPr>
                <w:rFonts w:eastAsia="SimSun"/>
                <w:lang w:val="en-GB"/>
              </w:rPr>
            </w:pPr>
            <w:r w:rsidRPr="00AF3DB5">
              <w:rPr>
                <w:rFonts w:eastAsia="SimSun"/>
                <w:lang w:val="en-GB"/>
              </w:rPr>
              <w:t>FFS: X is 2, 3, 4</w:t>
            </w:r>
          </w:p>
          <w:p w14:paraId="06413576" w14:textId="77777777" w:rsidR="00AF3DB5" w:rsidRPr="00AF3DB5" w:rsidRDefault="00AF3DB5" w:rsidP="00AF3DB5">
            <w:pPr>
              <w:rPr>
                <w:rFonts w:eastAsia="SimSun"/>
                <w:lang w:val="en-GB"/>
              </w:rPr>
            </w:pPr>
            <w:r w:rsidRPr="00AF3DB5">
              <w:rPr>
                <w:rFonts w:eastAsia="SimSun"/>
                <w:lang w:val="en-GB"/>
              </w:rPr>
              <w:t>Above applies for IDLE/INACTIVE mode.</w:t>
            </w:r>
          </w:p>
          <w:p w14:paraId="4333484E" w14:textId="60A1546A" w:rsidR="00AF3DB5" w:rsidRDefault="00AF3DB5" w:rsidP="00AF3DB5">
            <w:pPr>
              <w:rPr>
                <w:rFonts w:eastAsia="SimSun"/>
                <w:lang w:val="en-GB"/>
              </w:rPr>
            </w:pPr>
            <w:r w:rsidRPr="00AF3DB5">
              <w:rPr>
                <w:rFonts w:eastAsia="SimSun"/>
                <w:lang w:val="en-GB"/>
              </w:rPr>
              <w:t>Definition of wake-up delay: Minimum gap time between LP-WUS reception and MR to start PDCCH monitoring</w:t>
            </w:r>
          </w:p>
        </w:tc>
      </w:tr>
    </w:tbl>
    <w:p w14:paraId="33626207" w14:textId="2EA96C50" w:rsidR="00AF3DB5" w:rsidRDefault="00AF3DB5" w:rsidP="00AF3DB5">
      <w:pPr>
        <w:spacing w:beforeLines="50" w:before="120"/>
      </w:pPr>
      <w:r w:rsidRPr="00AF3DB5">
        <w:t>In R15, NB-IoT WUS lets UEs choose from four-time offset options or not report. The eNB can set longer offsets, covering most cases. For R19 LPWUS, the gNB should also set offsets longer than the UEs' reported wake-up delays.</w:t>
      </w:r>
    </w:p>
    <w:p w14:paraId="3BAE2809" w14:textId="696AD97C" w:rsidR="003E4AFF" w:rsidRDefault="00AF3DB5">
      <w:r w:rsidRPr="00AF3DB5">
        <w:t>In R19, Ultra Deep Sleep (UDS) offers significant power savings by allowing UEs to wake up slower, but it requires networks to support these longer wake-up times. If not, UEs with UDS won't see the full benefits, making the vendors' efforts to implement it less worthwhile.</w:t>
      </w:r>
    </w:p>
    <w:p w14:paraId="620A3934" w14:textId="2FEB2DB1" w:rsidR="000A0E98" w:rsidRPr="000A0E98" w:rsidRDefault="000A0E98" w:rsidP="000A0E98">
      <w:pPr>
        <w:ind w:left="1440" w:hanging="1440"/>
        <w:rPr>
          <w:rFonts w:eastAsia="SimSun"/>
          <w:b/>
          <w:bCs/>
        </w:rPr>
      </w:pPr>
      <w:bookmarkStart w:id="1" w:name="OLE_LINK9"/>
      <w:r w:rsidRPr="000A0E98">
        <w:rPr>
          <w:rFonts w:eastAsia="SimSun"/>
          <w:b/>
          <w:bCs/>
        </w:rPr>
        <w:t xml:space="preserve">Observation 1: </w:t>
      </w:r>
      <w:r w:rsidRPr="000A0E98">
        <w:rPr>
          <w:rFonts w:eastAsia="SimSun"/>
          <w:b/>
          <w:bCs/>
        </w:rPr>
        <w:tab/>
        <w:t>Setting longer offsets than the reported wake-up delay is crucial for supporting Ultra Deep Sleep (UDS) and achieving significant power savings.</w:t>
      </w:r>
    </w:p>
    <w:p w14:paraId="2342BB43" w14:textId="531E086E" w:rsidR="003E4AFF" w:rsidRDefault="000A0E98">
      <w:pPr>
        <w:ind w:left="1440" w:hanging="1440"/>
      </w:pPr>
      <w:bookmarkStart w:id="2" w:name="OLE_LINK3"/>
      <w:r>
        <w:rPr>
          <w:b/>
        </w:rPr>
        <w:t>Proposal 1:</w:t>
      </w:r>
      <w:r>
        <w:rPr>
          <w:b/>
        </w:rPr>
        <w:tab/>
      </w:r>
      <w:r w:rsidRPr="000A0E98">
        <w:rPr>
          <w:b/>
        </w:rPr>
        <w:t>UE reports one value from 4 wake-up delay candidate values, and the gNB sets offsets longer than the reported value to support UDS and maximize power savings.</w:t>
      </w:r>
    </w:p>
    <w:p w14:paraId="5216B296" w14:textId="1D2C5FA9" w:rsidR="003E4AFF" w:rsidRDefault="000A0E98">
      <w:pPr>
        <w:pStyle w:val="Heading1"/>
      </w:pPr>
      <w:bookmarkStart w:id="3" w:name="OLE_LINK7"/>
      <w:bookmarkEnd w:id="0"/>
      <w:bookmarkEnd w:id="2"/>
      <w:bookmarkEnd w:id="1"/>
      <w:r>
        <w:t>PO Subgroups</w:t>
      </w:r>
    </w:p>
    <w:tbl>
      <w:tblPr>
        <w:tblStyle w:val="TableGrid"/>
        <w:tblW w:w="0" w:type="auto"/>
        <w:tblLook w:val="04A0" w:firstRow="1" w:lastRow="0" w:firstColumn="1" w:lastColumn="0" w:noHBand="0" w:noVBand="1"/>
      </w:tblPr>
      <w:tblGrid>
        <w:gridCol w:w="8630"/>
      </w:tblGrid>
      <w:tr w:rsidR="00097521" w14:paraId="1F8D521E" w14:textId="77777777" w:rsidTr="00097521">
        <w:tc>
          <w:tcPr>
            <w:tcW w:w="8630" w:type="dxa"/>
          </w:tcPr>
          <w:p w14:paraId="42BB4993" w14:textId="77777777" w:rsidR="005D2A4C" w:rsidRPr="005D2A4C" w:rsidRDefault="005D2A4C" w:rsidP="005D2A4C">
            <w:pPr>
              <w:rPr>
                <w:lang w:val="en-GB"/>
              </w:rPr>
            </w:pPr>
            <w:r w:rsidRPr="005D2A4C">
              <w:rPr>
                <w:b/>
                <w:bCs/>
                <w:highlight w:val="green"/>
                <w:lang w:val="en-GB"/>
              </w:rPr>
              <w:t>Agreement</w:t>
            </w:r>
          </w:p>
          <w:p w14:paraId="260259BB" w14:textId="77777777" w:rsidR="005D2A4C" w:rsidRPr="005D2A4C" w:rsidRDefault="005D2A4C" w:rsidP="005D2A4C">
            <w:pPr>
              <w:rPr>
                <w:lang w:val="en-GB"/>
              </w:rPr>
            </w:pPr>
            <w:r w:rsidRPr="005D2A4C">
              <w:rPr>
                <w:lang w:val="en-GB"/>
              </w:rPr>
              <w:t xml:space="preserve">For the maximum number of subgroups per PO (X), </w:t>
            </w:r>
            <w:proofErr w:type="gramStart"/>
            <w:r w:rsidRPr="005D2A4C">
              <w:rPr>
                <w:lang w:val="en-GB"/>
              </w:rPr>
              <w:t>down-select</w:t>
            </w:r>
            <w:proofErr w:type="gramEnd"/>
            <w:r w:rsidRPr="005D2A4C">
              <w:rPr>
                <w:lang w:val="en-GB"/>
              </w:rPr>
              <w:t xml:space="preserve"> from the following options in RAN1#118bis:</w:t>
            </w:r>
          </w:p>
          <w:p w14:paraId="43391FCB" w14:textId="77777777" w:rsidR="005D2A4C" w:rsidRPr="005D2A4C" w:rsidRDefault="005D2A4C" w:rsidP="005D2A4C">
            <w:pPr>
              <w:numPr>
                <w:ilvl w:val="0"/>
                <w:numId w:val="15"/>
              </w:numPr>
              <w:spacing w:after="0"/>
              <w:rPr>
                <w:lang w:val="en-GB"/>
              </w:rPr>
            </w:pPr>
            <w:r w:rsidRPr="005D2A4C">
              <w:rPr>
                <w:lang w:val="en-GB"/>
              </w:rPr>
              <w:t>Option 1: X = 8</w:t>
            </w:r>
          </w:p>
          <w:p w14:paraId="018585D1" w14:textId="77777777" w:rsidR="005D2A4C" w:rsidRPr="005D2A4C" w:rsidRDefault="005D2A4C" w:rsidP="005D2A4C">
            <w:pPr>
              <w:numPr>
                <w:ilvl w:val="0"/>
                <w:numId w:val="15"/>
              </w:numPr>
              <w:spacing w:after="0"/>
              <w:rPr>
                <w:lang w:val="en-GB"/>
              </w:rPr>
            </w:pPr>
            <w:r w:rsidRPr="005D2A4C">
              <w:rPr>
                <w:lang w:val="en-GB"/>
              </w:rPr>
              <w:t>Option 2: X = 16</w:t>
            </w:r>
          </w:p>
          <w:p w14:paraId="7A6B58F2" w14:textId="77777777" w:rsidR="005D2A4C" w:rsidRPr="005D2A4C" w:rsidRDefault="005D2A4C" w:rsidP="005D2A4C">
            <w:pPr>
              <w:numPr>
                <w:ilvl w:val="0"/>
                <w:numId w:val="15"/>
              </w:numPr>
              <w:spacing w:after="0"/>
              <w:rPr>
                <w:lang w:val="en-GB"/>
              </w:rPr>
            </w:pPr>
            <w:r w:rsidRPr="005D2A4C">
              <w:rPr>
                <w:lang w:val="en-GB"/>
              </w:rPr>
              <w:t>Option 3: X = 32</w:t>
            </w:r>
          </w:p>
          <w:p w14:paraId="03403AB3" w14:textId="77777777" w:rsidR="005D2A4C" w:rsidRPr="005D2A4C" w:rsidRDefault="005D2A4C" w:rsidP="005D2A4C">
            <w:pPr>
              <w:numPr>
                <w:ilvl w:val="0"/>
                <w:numId w:val="15"/>
              </w:numPr>
              <w:spacing w:after="0"/>
              <w:rPr>
                <w:lang w:val="en-GB"/>
              </w:rPr>
            </w:pPr>
            <w:r w:rsidRPr="005D2A4C">
              <w:rPr>
                <w:lang w:val="en-GB"/>
              </w:rPr>
              <w:lastRenderedPageBreak/>
              <w:t>Option 4: X = 64</w:t>
            </w:r>
          </w:p>
          <w:p w14:paraId="52188A91" w14:textId="77777777" w:rsidR="005D2A4C" w:rsidRPr="005D2A4C" w:rsidRDefault="005D2A4C" w:rsidP="005D2A4C">
            <w:pPr>
              <w:numPr>
                <w:ilvl w:val="0"/>
                <w:numId w:val="15"/>
              </w:numPr>
              <w:spacing w:after="0"/>
              <w:rPr>
                <w:lang w:val="en-GB"/>
              </w:rPr>
            </w:pPr>
            <w:r w:rsidRPr="005D2A4C">
              <w:rPr>
                <w:lang w:val="en-GB"/>
              </w:rPr>
              <w:t>Option 5: X = 128</w:t>
            </w:r>
          </w:p>
          <w:p w14:paraId="1288B698" w14:textId="77777777" w:rsidR="005D2A4C" w:rsidRPr="005D2A4C" w:rsidRDefault="005D2A4C" w:rsidP="005D2A4C">
            <w:pPr>
              <w:numPr>
                <w:ilvl w:val="0"/>
                <w:numId w:val="15"/>
              </w:numPr>
              <w:rPr>
                <w:lang w:val="en-GB"/>
              </w:rPr>
            </w:pPr>
            <w:r w:rsidRPr="005D2A4C">
              <w:rPr>
                <w:lang w:val="en-GB"/>
              </w:rPr>
              <w:t>Option 6: X = 256</w:t>
            </w:r>
          </w:p>
          <w:p w14:paraId="19DF1DF7" w14:textId="5F7180FD" w:rsidR="00097521" w:rsidRPr="005D2A4C" w:rsidRDefault="005D2A4C">
            <w:pPr>
              <w:rPr>
                <w:rFonts w:eastAsia="SimSun"/>
                <w:lang w:val="en-GB"/>
              </w:rPr>
            </w:pPr>
            <w:r w:rsidRPr="005D2A4C">
              <w:rPr>
                <w:lang w:val="en-GB"/>
              </w:rPr>
              <w:t>For decision in RAN1#118bis, companies are encouraged to provide the maximum number of information bits per LP-WUS (Z), the number of OFDM symbols occupied by LP-WUS per MO, the number of MOs for their preferred option.</w:t>
            </w:r>
          </w:p>
        </w:tc>
      </w:tr>
    </w:tbl>
    <w:p w14:paraId="4BCDF5A4" w14:textId="58D96C2C" w:rsidR="003E4AFF" w:rsidRDefault="005D2A4C" w:rsidP="005D2A4C">
      <w:pPr>
        <w:spacing w:beforeLines="50" w:before="120"/>
      </w:pPr>
      <w:r w:rsidRPr="005D2A4C">
        <w:lastRenderedPageBreak/>
        <w:t>In R17, a PO can support up to 8 UE subgroups. However, if a PO is shared by multiple UE groups, some UEs may be woken up unnecessarily. Given that LPWUS involves higher power consumption and longer wake-up delays compared to the PEI in R17, it's beneficial to increase the number of subgroups per PO. By supporting 16 subgroups, each subgroup can include fewer UEs, reducing the likelihood of unnecessary wak</w:t>
      </w:r>
      <w:r>
        <w:t xml:space="preserve">e </w:t>
      </w:r>
      <w:r w:rsidRPr="005D2A4C">
        <w:t>ups and the associated high penalties of LPWUS.</w:t>
      </w:r>
    </w:p>
    <w:p w14:paraId="38073AF6" w14:textId="1BEBB77C" w:rsidR="000A0E98" w:rsidRPr="000A0E98" w:rsidRDefault="000A0E98">
      <w:pPr>
        <w:ind w:left="1440" w:hanging="1440"/>
        <w:rPr>
          <w:rFonts w:eastAsia="SimSun"/>
          <w:b/>
        </w:rPr>
      </w:pPr>
      <w:bookmarkStart w:id="4" w:name="OLE_LINK4"/>
      <w:r>
        <w:rPr>
          <w:rFonts w:eastAsia="SimSun"/>
          <w:b/>
        </w:rPr>
        <w:t xml:space="preserve">Observation 2: </w:t>
      </w:r>
      <w:r>
        <w:rPr>
          <w:rFonts w:eastAsia="SimSun"/>
          <w:b/>
        </w:rPr>
        <w:tab/>
      </w:r>
      <w:r w:rsidRPr="000A0E98">
        <w:rPr>
          <w:rFonts w:eastAsia="SimSun"/>
          <w:b/>
        </w:rPr>
        <w:t xml:space="preserve">Increasing the number of subgroups per PO can reduce unnecessary </w:t>
      </w:r>
      <w:proofErr w:type="gramStart"/>
      <w:r w:rsidRPr="000A0E98">
        <w:rPr>
          <w:rFonts w:eastAsia="SimSun"/>
          <w:b/>
        </w:rPr>
        <w:t>wake-ups</w:t>
      </w:r>
      <w:proofErr w:type="gramEnd"/>
      <w:r w:rsidRPr="000A0E98">
        <w:rPr>
          <w:rFonts w:eastAsia="SimSun"/>
          <w:b/>
        </w:rPr>
        <w:t xml:space="preserve"> and optimize power consumption and wake-up delays.</w:t>
      </w:r>
    </w:p>
    <w:p w14:paraId="3755638E" w14:textId="17493611" w:rsidR="003E4AFF" w:rsidRDefault="000A0E98">
      <w:pPr>
        <w:ind w:left="1440" w:hanging="1440"/>
      </w:pPr>
      <w:r>
        <w:rPr>
          <w:b/>
        </w:rPr>
        <w:t>Proposal 2:</w:t>
      </w:r>
      <w:r>
        <w:rPr>
          <w:b/>
        </w:rPr>
        <w:tab/>
      </w:r>
      <w:r w:rsidRPr="000A0E98">
        <w:rPr>
          <w:b/>
        </w:rPr>
        <w:t xml:space="preserve">Support 16 subgroups per PO to reduce unnecessary </w:t>
      </w:r>
      <w:proofErr w:type="gramStart"/>
      <w:r w:rsidRPr="000A0E98">
        <w:rPr>
          <w:b/>
        </w:rPr>
        <w:t>wake-ups</w:t>
      </w:r>
      <w:proofErr w:type="gramEnd"/>
      <w:r w:rsidRPr="000A0E98">
        <w:rPr>
          <w:b/>
        </w:rPr>
        <w:t xml:space="preserve"> and optimize power consumption and wake-up delays.</w:t>
      </w:r>
    </w:p>
    <w:p w14:paraId="61D9034B" w14:textId="6815A7B2" w:rsidR="003E4AFF" w:rsidRDefault="000A0E98">
      <w:pPr>
        <w:pStyle w:val="Heading1"/>
      </w:pPr>
      <w:bookmarkStart w:id="5" w:name="OLE_LINK8"/>
      <w:bookmarkEnd w:id="3"/>
      <w:bookmarkEnd w:id="4"/>
      <w:r>
        <w:t>Delayed Reporting</w:t>
      </w:r>
    </w:p>
    <w:tbl>
      <w:tblPr>
        <w:tblStyle w:val="TableGrid"/>
        <w:tblW w:w="0" w:type="auto"/>
        <w:tblLook w:val="04A0" w:firstRow="1" w:lastRow="0" w:firstColumn="1" w:lastColumn="0" w:noHBand="0" w:noVBand="1"/>
      </w:tblPr>
      <w:tblGrid>
        <w:gridCol w:w="8630"/>
      </w:tblGrid>
      <w:tr w:rsidR="005D2A4C" w14:paraId="044ED073" w14:textId="77777777" w:rsidTr="005D2A4C">
        <w:tc>
          <w:tcPr>
            <w:tcW w:w="8630" w:type="dxa"/>
          </w:tcPr>
          <w:p w14:paraId="48EC125F" w14:textId="77777777" w:rsidR="005D2A4C" w:rsidRPr="005D2A4C" w:rsidRDefault="005D2A4C" w:rsidP="005D2A4C">
            <w:pPr>
              <w:rPr>
                <w:rFonts w:eastAsia="SimSun"/>
                <w:lang w:val="en-GB"/>
              </w:rPr>
            </w:pPr>
            <w:r w:rsidRPr="005D2A4C">
              <w:rPr>
                <w:rFonts w:eastAsia="SimSun"/>
                <w:b/>
                <w:bCs/>
                <w:highlight w:val="green"/>
                <w:lang w:val="en-GB"/>
              </w:rPr>
              <w:t>Agreement</w:t>
            </w:r>
          </w:p>
          <w:p w14:paraId="23899437" w14:textId="77777777" w:rsidR="005D2A4C" w:rsidRPr="005D2A4C" w:rsidRDefault="005D2A4C" w:rsidP="005D2A4C">
            <w:pPr>
              <w:rPr>
                <w:rFonts w:eastAsia="SimSun"/>
                <w:lang w:val="en-GB"/>
              </w:rPr>
            </w:pPr>
            <w:r w:rsidRPr="005D2A4C">
              <w:rPr>
                <w:rFonts w:eastAsia="SimSun"/>
                <w:lang w:val="en-GB"/>
              </w:rPr>
              <w:t>On the LO configuration for iDRX, offset value(s) between a LO and a reference PO/PF is/are configured.</w:t>
            </w:r>
          </w:p>
          <w:p w14:paraId="7007C351" w14:textId="77777777" w:rsidR="005D2A4C" w:rsidRPr="005D2A4C" w:rsidRDefault="005D2A4C" w:rsidP="005D2A4C">
            <w:pPr>
              <w:numPr>
                <w:ilvl w:val="0"/>
                <w:numId w:val="17"/>
              </w:numPr>
              <w:contextualSpacing/>
              <w:rPr>
                <w:rFonts w:eastAsia="SimSun"/>
                <w:lang w:val="en-GB"/>
              </w:rPr>
            </w:pPr>
            <w:r w:rsidRPr="005D2A4C">
              <w:rPr>
                <w:rFonts w:eastAsia="SimSun"/>
                <w:lang w:val="en-GB"/>
              </w:rPr>
              <w:t>FFS: one or multiple offset values, and if multiple offset values are supported, how a UE decides which value to use</w:t>
            </w:r>
          </w:p>
          <w:p w14:paraId="74DCE33F" w14:textId="77777777" w:rsidR="005D2A4C" w:rsidRPr="005D2A4C" w:rsidRDefault="005D2A4C" w:rsidP="005D2A4C">
            <w:pPr>
              <w:numPr>
                <w:ilvl w:val="0"/>
                <w:numId w:val="17"/>
              </w:numPr>
              <w:contextualSpacing/>
              <w:rPr>
                <w:rFonts w:eastAsia="SimSun"/>
                <w:lang w:val="en-GB"/>
              </w:rPr>
            </w:pPr>
            <w:r w:rsidRPr="005D2A4C">
              <w:rPr>
                <w:rFonts w:eastAsia="SimSun"/>
                <w:lang w:val="en-GB"/>
              </w:rPr>
              <w:t>FFS: the exact definition of the reference PF/PO and the detailed procedure for UE to determine the LO(s) corresponding to Option 1, 2, or 3 (if supported)</w:t>
            </w:r>
          </w:p>
          <w:p w14:paraId="5906EC95" w14:textId="77777777" w:rsidR="005D2A4C" w:rsidRPr="005D2A4C" w:rsidRDefault="005D2A4C" w:rsidP="005D2A4C">
            <w:pPr>
              <w:numPr>
                <w:ilvl w:val="0"/>
                <w:numId w:val="17"/>
              </w:numPr>
              <w:contextualSpacing/>
              <w:rPr>
                <w:rFonts w:eastAsia="SimSun"/>
                <w:lang w:val="en-GB"/>
              </w:rPr>
            </w:pPr>
            <w:r w:rsidRPr="005D2A4C">
              <w:rPr>
                <w:rFonts w:eastAsia="SimSun"/>
                <w:lang w:val="en-GB"/>
              </w:rPr>
              <w:t>(Working Assumption) For each UE, the periodicity of LO is the same as its iDRX cycle.</w:t>
            </w:r>
          </w:p>
          <w:p w14:paraId="79AF0457" w14:textId="77777777" w:rsidR="005D2A4C" w:rsidRPr="005D2A4C" w:rsidRDefault="005D2A4C" w:rsidP="005D2A4C">
            <w:pPr>
              <w:numPr>
                <w:ilvl w:val="0"/>
                <w:numId w:val="17"/>
              </w:numPr>
              <w:contextualSpacing/>
              <w:rPr>
                <w:rFonts w:eastAsia="SimSun"/>
                <w:lang w:val="en-GB"/>
              </w:rPr>
            </w:pPr>
            <w:bookmarkStart w:id="6" w:name="OLE_LINK2"/>
            <w:r w:rsidRPr="005D2A4C">
              <w:rPr>
                <w:rFonts w:eastAsia="SimSun"/>
                <w:lang w:val="en-GB"/>
              </w:rPr>
              <w:t>If a UE receives a wake-up indication in a LP-WUS</w:t>
            </w:r>
            <w:bookmarkEnd w:id="6"/>
            <w:r w:rsidRPr="005D2A4C">
              <w:rPr>
                <w:rFonts w:eastAsia="SimSun"/>
                <w:lang w:val="en-GB"/>
              </w:rPr>
              <w:t xml:space="preserve">, consider the following </w:t>
            </w:r>
            <w:proofErr w:type="gramStart"/>
            <w:r w:rsidRPr="005D2A4C">
              <w:rPr>
                <w:rFonts w:eastAsia="SimSun"/>
                <w:lang w:val="en-GB"/>
              </w:rPr>
              <w:t>alternatives</w:t>
            </w:r>
            <w:proofErr w:type="gramEnd"/>
          </w:p>
          <w:p w14:paraId="4A46733E" w14:textId="77777777" w:rsidR="005D2A4C" w:rsidRPr="005D2A4C" w:rsidRDefault="005D2A4C" w:rsidP="005D2A4C">
            <w:pPr>
              <w:numPr>
                <w:ilvl w:val="1"/>
                <w:numId w:val="17"/>
              </w:numPr>
              <w:contextualSpacing/>
              <w:rPr>
                <w:rFonts w:eastAsia="SimSun"/>
                <w:lang w:val="en-GB"/>
              </w:rPr>
            </w:pPr>
            <w:r w:rsidRPr="005D2A4C">
              <w:rPr>
                <w:rFonts w:eastAsia="SimSun"/>
                <w:lang w:val="en-GB"/>
              </w:rPr>
              <w:t>Alt 1: it monitors the PO associated with the offset.</w:t>
            </w:r>
          </w:p>
          <w:p w14:paraId="0BBFF242" w14:textId="77777777" w:rsidR="005D2A4C" w:rsidRPr="005D2A4C" w:rsidRDefault="005D2A4C" w:rsidP="005D2A4C">
            <w:pPr>
              <w:numPr>
                <w:ilvl w:val="1"/>
                <w:numId w:val="17"/>
              </w:numPr>
              <w:contextualSpacing/>
              <w:rPr>
                <w:rFonts w:eastAsia="SimSun"/>
                <w:lang w:val="en-GB"/>
              </w:rPr>
            </w:pPr>
            <w:r w:rsidRPr="005D2A4C">
              <w:rPr>
                <w:rFonts w:eastAsia="SimSun"/>
                <w:lang w:val="en-GB"/>
              </w:rPr>
              <w:t xml:space="preserve">Alt 2: </w:t>
            </w:r>
            <w:bookmarkStart w:id="7" w:name="OLE_LINK1"/>
            <w:r w:rsidRPr="005D2A4C">
              <w:rPr>
                <w:rFonts w:eastAsia="SimSun"/>
                <w:lang w:val="en-GB"/>
              </w:rPr>
              <w:t>it monitors the first PO after its reported wake-up delay.</w:t>
            </w:r>
            <w:bookmarkEnd w:id="7"/>
          </w:p>
          <w:p w14:paraId="5DBD948F" w14:textId="77777777" w:rsidR="005D2A4C" w:rsidRPr="005D2A4C" w:rsidRDefault="005D2A4C" w:rsidP="005D2A4C">
            <w:pPr>
              <w:numPr>
                <w:ilvl w:val="1"/>
                <w:numId w:val="17"/>
              </w:numPr>
              <w:rPr>
                <w:rFonts w:eastAsia="SimSun"/>
                <w:lang w:val="en-GB"/>
              </w:rPr>
            </w:pPr>
            <w:r w:rsidRPr="005D2A4C">
              <w:rPr>
                <w:rFonts w:eastAsia="SimSun"/>
                <w:lang w:val="en-GB"/>
              </w:rPr>
              <w:t xml:space="preserve">Other alternatives are not </w:t>
            </w:r>
            <w:proofErr w:type="gramStart"/>
            <w:r w:rsidRPr="005D2A4C">
              <w:rPr>
                <w:rFonts w:eastAsia="SimSun"/>
                <w:lang w:val="en-GB"/>
              </w:rPr>
              <w:t>precluded</w:t>
            </w:r>
            <w:proofErr w:type="gramEnd"/>
          </w:p>
          <w:p w14:paraId="167792FE" w14:textId="0787D8D8" w:rsidR="005D2A4C" w:rsidRDefault="005D2A4C" w:rsidP="005D2A4C">
            <w:pPr>
              <w:rPr>
                <w:rFonts w:eastAsia="SimSun"/>
                <w:lang w:val="en-GB"/>
              </w:rPr>
            </w:pPr>
            <w:r w:rsidRPr="005D2A4C">
              <w:rPr>
                <w:rFonts w:eastAsia="SimSun"/>
                <w:lang w:val="en-GB"/>
              </w:rPr>
              <w:t>Note: The PO mentioned above refers to legacy PO configured for the UE.</w:t>
            </w:r>
          </w:p>
        </w:tc>
      </w:tr>
    </w:tbl>
    <w:p w14:paraId="5D6043BD" w14:textId="2CBF40DB" w:rsidR="003E4AFF" w:rsidRDefault="005D2A4C" w:rsidP="005D2A4C">
      <w:pPr>
        <w:spacing w:beforeLines="50" w:before="120"/>
      </w:pPr>
      <w:r w:rsidRPr="005D2A4C">
        <w:t>When a UE receives a LPWUS to wake up, it could either monitor the PO at the next scheduled PO (Alt 1) or after a delay it reports to the network (Alt 2). Both options have their merits, but the choice should consider the network's ability to support different UE behaviors, especially different wake-up times with Ultra Deep Sleep. With this concern, we support Alt 2: after a delay it reports to the network (Alt 2)</w:t>
      </w:r>
      <w:r>
        <w:t>.</w:t>
      </w:r>
    </w:p>
    <w:p w14:paraId="43D2BD53" w14:textId="4149FF0F" w:rsidR="000A0E98" w:rsidRPr="000A0E98" w:rsidRDefault="000A0E98" w:rsidP="000A0E98">
      <w:pPr>
        <w:spacing w:beforeLines="50" w:before="120"/>
        <w:ind w:left="1440" w:hanging="1440"/>
        <w:rPr>
          <w:rFonts w:eastAsia="SimSun"/>
          <w:b/>
          <w:bCs/>
        </w:rPr>
      </w:pPr>
      <w:bookmarkStart w:id="8" w:name="OLE_LINK10"/>
      <w:r w:rsidRPr="000A0E98">
        <w:rPr>
          <w:rFonts w:eastAsia="SimSun"/>
          <w:b/>
          <w:bCs/>
        </w:rPr>
        <w:t xml:space="preserve">Observation 3: </w:t>
      </w:r>
      <w:r w:rsidRPr="000A0E98">
        <w:rPr>
          <w:rFonts w:eastAsia="SimSun"/>
          <w:b/>
          <w:bCs/>
        </w:rPr>
        <w:tab/>
        <w:t>Supporting the first PO after a reported wake-up delay (Alt 2) accommodates different wake-up times, especially with Ultra Deep Sleep (UDS).</w:t>
      </w:r>
    </w:p>
    <w:p w14:paraId="51138E4A" w14:textId="4BE62E56" w:rsidR="003E4AFF" w:rsidRDefault="000A0E98">
      <w:pPr>
        <w:ind w:left="1440" w:hanging="1440"/>
      </w:pPr>
      <w:bookmarkStart w:id="9" w:name="OLE_LINK5"/>
      <w:r>
        <w:rPr>
          <w:b/>
        </w:rPr>
        <w:t>Proposal 3:</w:t>
      </w:r>
      <w:r>
        <w:rPr>
          <w:b/>
        </w:rPr>
        <w:tab/>
      </w:r>
      <w:r w:rsidRPr="000A0E98">
        <w:rPr>
          <w:b/>
        </w:rPr>
        <w:t>Support Alt 2: It monitors the first PO after its reported wake-up delay if a UE receives a wake-up indication in a LP-WUS, accommodating UDS and motivating UE vendors to implement it.</w:t>
      </w:r>
    </w:p>
    <w:bookmarkEnd w:id="5"/>
    <w:bookmarkEnd w:id="9"/>
    <w:bookmarkEnd w:id="8"/>
    <w:p w14:paraId="7646848C" w14:textId="77777777" w:rsidR="003E4AFF" w:rsidRDefault="000A0E98">
      <w:pPr>
        <w:pStyle w:val="Heading1"/>
      </w:pPr>
      <w:r>
        <w:t>Conclusion</w:t>
      </w:r>
    </w:p>
    <w:p w14:paraId="0A57DCA2" w14:textId="7E045F52" w:rsidR="003E4AFF" w:rsidRDefault="000A0E98">
      <w:r>
        <w:t>In this contribution, we have the following observations and proposals:</w:t>
      </w:r>
    </w:p>
    <w:p w14:paraId="7F948267" w14:textId="77777777" w:rsidR="000A0E98" w:rsidRDefault="000A0E98" w:rsidP="000A0E98">
      <w:pPr>
        <w:ind w:left="1440" w:hanging="1440"/>
        <w:rPr>
          <w:rFonts w:eastAsia="SimSun"/>
          <w:b/>
          <w:bCs/>
        </w:rPr>
      </w:pPr>
      <w:r>
        <w:rPr>
          <w:rFonts w:eastAsia="SimSun"/>
          <w:b/>
          <w:bCs/>
        </w:rPr>
        <w:t xml:space="preserve">Observation 1: </w:t>
      </w:r>
      <w:r>
        <w:rPr>
          <w:rFonts w:eastAsia="SimSun"/>
          <w:b/>
          <w:bCs/>
        </w:rPr>
        <w:tab/>
        <w:t>Setting longer offsets than the reported wake-up delay is crucial for supporting Ultra Deep Sleep (UDS) and achieving significant power savings.</w:t>
      </w:r>
    </w:p>
    <w:p w14:paraId="7F5B9C94" w14:textId="77777777" w:rsidR="000A0E98" w:rsidRDefault="000A0E98" w:rsidP="000A0E98">
      <w:pPr>
        <w:ind w:left="1440" w:hanging="1440"/>
      </w:pPr>
      <w:r>
        <w:rPr>
          <w:b/>
        </w:rPr>
        <w:t>Proposal 1:</w:t>
      </w:r>
      <w:r>
        <w:rPr>
          <w:b/>
        </w:rPr>
        <w:tab/>
        <w:t>UE reports one value from 4 wake-up delay candidate values, and the gNB sets offsets longer than the reported value to support UDS and maximize power savings.</w:t>
      </w:r>
    </w:p>
    <w:p w14:paraId="1D569050" w14:textId="77777777" w:rsidR="000A0E98" w:rsidRDefault="000A0E98" w:rsidP="000A0E98">
      <w:pPr>
        <w:ind w:left="1440" w:hanging="1440"/>
        <w:rPr>
          <w:rFonts w:eastAsia="SimSun"/>
          <w:b/>
        </w:rPr>
      </w:pPr>
      <w:r>
        <w:rPr>
          <w:rFonts w:eastAsia="SimSun"/>
          <w:b/>
        </w:rPr>
        <w:t xml:space="preserve">Observation 2: </w:t>
      </w:r>
      <w:r>
        <w:rPr>
          <w:rFonts w:eastAsia="SimSun"/>
          <w:b/>
        </w:rPr>
        <w:tab/>
        <w:t xml:space="preserve">Increasing the number of subgroups per PO can reduce unnecessary </w:t>
      </w:r>
      <w:proofErr w:type="gramStart"/>
      <w:r>
        <w:rPr>
          <w:rFonts w:eastAsia="SimSun"/>
          <w:b/>
        </w:rPr>
        <w:t>wake-ups</w:t>
      </w:r>
      <w:proofErr w:type="gramEnd"/>
      <w:r>
        <w:rPr>
          <w:rFonts w:eastAsia="SimSun"/>
          <w:b/>
        </w:rPr>
        <w:t xml:space="preserve"> and optimize power consumption and wake-up delays.</w:t>
      </w:r>
    </w:p>
    <w:p w14:paraId="1CEB0EDA" w14:textId="77777777" w:rsidR="000A0E98" w:rsidRDefault="000A0E98" w:rsidP="000A0E98">
      <w:pPr>
        <w:ind w:left="1440" w:hanging="1440"/>
      </w:pPr>
      <w:r>
        <w:rPr>
          <w:b/>
        </w:rPr>
        <w:t>Proposal 2:</w:t>
      </w:r>
      <w:r>
        <w:rPr>
          <w:b/>
        </w:rPr>
        <w:tab/>
        <w:t xml:space="preserve">Support 16 subgroups per PO to reduce unnecessary </w:t>
      </w:r>
      <w:proofErr w:type="gramStart"/>
      <w:r>
        <w:rPr>
          <w:b/>
        </w:rPr>
        <w:t>wake-ups</w:t>
      </w:r>
      <w:proofErr w:type="gramEnd"/>
      <w:r>
        <w:rPr>
          <w:b/>
        </w:rPr>
        <w:t xml:space="preserve"> and optimize power consumption and wake-up delays.</w:t>
      </w:r>
    </w:p>
    <w:p w14:paraId="6E1E8EC9" w14:textId="77777777" w:rsidR="000A0E98" w:rsidRDefault="000A0E98" w:rsidP="000A0E98">
      <w:pPr>
        <w:spacing w:beforeLines="50" w:before="120"/>
        <w:ind w:left="1440" w:hanging="1440"/>
        <w:rPr>
          <w:rFonts w:eastAsia="SimSun"/>
          <w:b/>
          <w:bCs/>
        </w:rPr>
      </w:pPr>
      <w:r>
        <w:rPr>
          <w:rFonts w:eastAsia="SimSun"/>
          <w:b/>
          <w:bCs/>
        </w:rPr>
        <w:t xml:space="preserve">Observation 3: </w:t>
      </w:r>
      <w:r>
        <w:rPr>
          <w:rFonts w:eastAsia="SimSun"/>
          <w:b/>
          <w:bCs/>
        </w:rPr>
        <w:tab/>
        <w:t>Supporting the first PO after a reported wake-up delay (Alt 2) accommodates different wake-up times, especially with Ultra Deep Sleep (UDS).</w:t>
      </w:r>
    </w:p>
    <w:p w14:paraId="49CABEEC" w14:textId="62064DFB" w:rsidR="003E4AFF" w:rsidRPr="000A0E98" w:rsidRDefault="000A0E98" w:rsidP="000A0E98">
      <w:pPr>
        <w:ind w:left="1440" w:hanging="1440"/>
      </w:pPr>
      <w:r>
        <w:rPr>
          <w:b/>
        </w:rPr>
        <w:t>Proposal 3:</w:t>
      </w:r>
      <w:r>
        <w:rPr>
          <w:b/>
        </w:rPr>
        <w:tab/>
        <w:t>Support Alt 2: It monitors the first PO after its reported wake-up delay if a UE receives a wake-up indication in a LP-WUS, accommodating UDS and motivating UE vendors to implement it.</w:t>
      </w:r>
    </w:p>
    <w:sectPr w:rsidR="003E4AFF" w:rsidRPr="000A0E9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706010"/>
    <w:multiLevelType w:val="multilevel"/>
    <w:tmpl w:val="0094A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4327730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9092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63B96A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70CE68CC"/>
    <w:multiLevelType w:val="multilevel"/>
    <w:tmpl w:val="57EE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6F62C2"/>
    <w:multiLevelType w:val="multilevel"/>
    <w:tmpl w:val="F7FC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9"/>
  </w:num>
  <w:num w:numId="9" w16cid:durableId="1817070985">
    <w:abstractNumId w:val="8"/>
  </w:num>
  <w:num w:numId="10" w16cid:durableId="1255940425">
    <w:abstractNumId w:val="10"/>
  </w:num>
  <w:num w:numId="11" w16cid:durableId="2083480124">
    <w:abstractNumId w:val="12"/>
  </w:num>
  <w:num w:numId="12" w16cid:durableId="722096395">
    <w:abstractNumId w:val="15"/>
  </w:num>
  <w:num w:numId="13" w16cid:durableId="2121291386">
    <w:abstractNumId w:val="11"/>
  </w:num>
  <w:num w:numId="14" w16cid:durableId="788864697">
    <w:abstractNumId w:val="16"/>
  </w:num>
  <w:num w:numId="15" w16cid:durableId="345713531">
    <w:abstractNumId w:val="13"/>
  </w:num>
  <w:num w:numId="16" w16cid:durableId="1557744949">
    <w:abstractNumId w:val="7"/>
  </w:num>
  <w:num w:numId="17" w16cid:durableId="26735329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C2C"/>
    <w:rsid w:val="00034616"/>
    <w:rsid w:val="0006063C"/>
    <w:rsid w:val="00086C2C"/>
    <w:rsid w:val="00097521"/>
    <w:rsid w:val="000A0E98"/>
    <w:rsid w:val="001254E3"/>
    <w:rsid w:val="001276AC"/>
    <w:rsid w:val="0015074B"/>
    <w:rsid w:val="0029639D"/>
    <w:rsid w:val="00326F90"/>
    <w:rsid w:val="003E4AFF"/>
    <w:rsid w:val="00423D1F"/>
    <w:rsid w:val="005D2A4C"/>
    <w:rsid w:val="007B2CB0"/>
    <w:rsid w:val="00994E64"/>
    <w:rsid w:val="00AA1D8D"/>
    <w:rsid w:val="00AF0569"/>
    <w:rsid w:val="00AF3DB5"/>
    <w:rsid w:val="00B47730"/>
    <w:rsid w:val="00B6578E"/>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909335"/>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60099">
      <w:bodyDiv w:val="1"/>
      <w:marLeft w:val="0"/>
      <w:marRight w:val="0"/>
      <w:marTop w:val="0"/>
      <w:marBottom w:val="0"/>
      <w:divBdr>
        <w:top w:val="none" w:sz="0" w:space="0" w:color="auto"/>
        <w:left w:val="none" w:sz="0" w:space="0" w:color="auto"/>
        <w:bottom w:val="none" w:sz="0" w:space="0" w:color="auto"/>
        <w:right w:val="none" w:sz="0" w:space="0" w:color="auto"/>
      </w:divBdr>
    </w:div>
    <w:div w:id="118689867">
      <w:bodyDiv w:val="1"/>
      <w:marLeft w:val="0"/>
      <w:marRight w:val="0"/>
      <w:marTop w:val="0"/>
      <w:marBottom w:val="0"/>
      <w:divBdr>
        <w:top w:val="none" w:sz="0" w:space="0" w:color="auto"/>
        <w:left w:val="none" w:sz="0" w:space="0" w:color="auto"/>
        <w:bottom w:val="none" w:sz="0" w:space="0" w:color="auto"/>
        <w:right w:val="none" w:sz="0" w:space="0" w:color="auto"/>
      </w:divBdr>
    </w:div>
    <w:div w:id="151915393">
      <w:bodyDiv w:val="1"/>
      <w:marLeft w:val="0"/>
      <w:marRight w:val="0"/>
      <w:marTop w:val="0"/>
      <w:marBottom w:val="0"/>
      <w:divBdr>
        <w:top w:val="none" w:sz="0" w:space="0" w:color="auto"/>
        <w:left w:val="none" w:sz="0" w:space="0" w:color="auto"/>
        <w:bottom w:val="none" w:sz="0" w:space="0" w:color="auto"/>
        <w:right w:val="none" w:sz="0" w:space="0" w:color="auto"/>
      </w:divBdr>
    </w:div>
    <w:div w:id="349835895">
      <w:bodyDiv w:val="1"/>
      <w:marLeft w:val="0"/>
      <w:marRight w:val="0"/>
      <w:marTop w:val="0"/>
      <w:marBottom w:val="0"/>
      <w:divBdr>
        <w:top w:val="none" w:sz="0" w:space="0" w:color="auto"/>
        <w:left w:val="none" w:sz="0" w:space="0" w:color="auto"/>
        <w:bottom w:val="none" w:sz="0" w:space="0" w:color="auto"/>
        <w:right w:val="none" w:sz="0" w:space="0" w:color="auto"/>
      </w:divBdr>
    </w:div>
    <w:div w:id="588538130">
      <w:bodyDiv w:val="1"/>
      <w:marLeft w:val="0"/>
      <w:marRight w:val="0"/>
      <w:marTop w:val="0"/>
      <w:marBottom w:val="0"/>
      <w:divBdr>
        <w:top w:val="none" w:sz="0" w:space="0" w:color="auto"/>
        <w:left w:val="none" w:sz="0" w:space="0" w:color="auto"/>
        <w:bottom w:val="none" w:sz="0" w:space="0" w:color="auto"/>
        <w:right w:val="none" w:sz="0" w:space="0" w:color="auto"/>
      </w:divBdr>
    </w:div>
    <w:div w:id="749739588">
      <w:bodyDiv w:val="1"/>
      <w:marLeft w:val="0"/>
      <w:marRight w:val="0"/>
      <w:marTop w:val="0"/>
      <w:marBottom w:val="0"/>
      <w:divBdr>
        <w:top w:val="none" w:sz="0" w:space="0" w:color="auto"/>
        <w:left w:val="none" w:sz="0" w:space="0" w:color="auto"/>
        <w:bottom w:val="none" w:sz="0" w:space="0" w:color="auto"/>
        <w:right w:val="none" w:sz="0" w:space="0" w:color="auto"/>
      </w:divBdr>
    </w:div>
    <w:div w:id="1118646382">
      <w:bodyDiv w:val="1"/>
      <w:marLeft w:val="0"/>
      <w:marRight w:val="0"/>
      <w:marTop w:val="0"/>
      <w:marBottom w:val="0"/>
      <w:divBdr>
        <w:top w:val="none" w:sz="0" w:space="0" w:color="auto"/>
        <w:left w:val="none" w:sz="0" w:space="0" w:color="auto"/>
        <w:bottom w:val="none" w:sz="0" w:space="0" w:color="auto"/>
        <w:right w:val="none" w:sz="0" w:space="0" w:color="auto"/>
      </w:divBdr>
    </w:div>
    <w:div w:id="1630821378">
      <w:bodyDiv w:val="1"/>
      <w:marLeft w:val="0"/>
      <w:marRight w:val="0"/>
      <w:marTop w:val="0"/>
      <w:marBottom w:val="0"/>
      <w:divBdr>
        <w:top w:val="none" w:sz="0" w:space="0" w:color="auto"/>
        <w:left w:val="none" w:sz="0" w:space="0" w:color="auto"/>
        <w:bottom w:val="none" w:sz="0" w:space="0" w:color="auto"/>
        <w:right w:val="none" w:sz="0" w:space="0" w:color="auto"/>
      </w:divBdr>
    </w:div>
    <w:div w:id="1640111731">
      <w:bodyDiv w:val="1"/>
      <w:marLeft w:val="0"/>
      <w:marRight w:val="0"/>
      <w:marTop w:val="0"/>
      <w:marBottom w:val="0"/>
      <w:divBdr>
        <w:top w:val="none" w:sz="0" w:space="0" w:color="auto"/>
        <w:left w:val="none" w:sz="0" w:space="0" w:color="auto"/>
        <w:bottom w:val="none" w:sz="0" w:space="0" w:color="auto"/>
        <w:right w:val="none" w:sz="0" w:space="0" w:color="auto"/>
      </w:divBdr>
    </w:div>
    <w:div w:id="21071440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110</TotalTime>
  <Pages>3</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5354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8</cp:revision>
  <dcterms:created xsi:type="dcterms:W3CDTF">2024-02-15T01:18:00Z</dcterms:created>
  <dcterms:modified xsi:type="dcterms:W3CDTF">2024-10-03T20:35:00Z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